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Pr="004C3D17" w:rsidRDefault="004C3D17" w:rsidP="004C3D17">
      <w:pPr>
        <w:pStyle w:val="text"/>
      </w:pPr>
    </w:p>
    <w:p w:rsidR="00566A7F" w:rsidRPr="00665439" w:rsidRDefault="00E22429" w:rsidP="00D75DE3">
      <w:pPr>
        <w:pStyle w:val="info"/>
        <w:numPr>
          <w:ilvl w:val="0"/>
          <w:numId w:val="0"/>
        </w:numPr>
        <w:ind w:left="142"/>
        <w:rPr>
          <w:color w:val="FFFFFF"/>
          <w:sz w:val="56"/>
        </w:rPr>
      </w:pP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Neuendettelsau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Neuendettelsau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B03">
        <w:rPr>
          <w:color w:val="FFFFFF"/>
          <w:sz w:val="42"/>
        </w:rPr>
        <w:t>Kompressionstherapie bei Patienten mit Ulcus cruris venosum</w:t>
      </w:r>
      <w:r w:rsidR="00665439" w:rsidRPr="00665439">
        <w:rPr>
          <w:color w:val="FFFFFF"/>
          <w:sz w:val="42"/>
        </w:rPr>
        <w:br/>
      </w:r>
    </w:p>
    <w:p w:rsidR="004C3D17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31. Januar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16:30 Uhr</w:t>
      </w:r>
    </w:p>
    <w:p w:rsidR="004C3D17" w:rsidRDefault="004C3D17">
      <w:pPr>
        <w:ind w:left="142"/>
        <w:rPr>
          <w:color w:val="000000"/>
          <w:sz w:val="22"/>
        </w:rPr>
      </w:pPr>
    </w:p>
    <w:p w:rsidR="004C3D17" w:rsidRDefault="004C3D17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4713BF" w:rsidRDefault="004713BF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Neuendettelsau</w:t>
      </w:r>
      <w:proofErr w:type="spellEnd"/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Mutterhaus</w:t>
      </w:r>
    </w:p>
    <w:p w:rsidR="008153EF" w:rsidRPr="00024412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>Für eine erfolgreiche Therapie bei Menschen mit chr</w:t>
      </w:r>
      <w:r w:rsidR="000C3A59" w:rsidRPr="00024412">
        <w:rPr>
          <w:sz w:val="20"/>
        </w:rPr>
        <w:t>o</w:t>
      </w:r>
      <w:r w:rsidR="000C3A59" w:rsidRPr="00024412">
        <w:rPr>
          <w:sz w:val="20"/>
        </w:rPr>
        <w:t xml:space="preserve">nischen Wunden </w:t>
      </w:r>
      <w:proofErr w:type="gramStart"/>
      <w:r w:rsidR="000C3A59" w:rsidRPr="00024412">
        <w:rPr>
          <w:sz w:val="20"/>
        </w:rPr>
        <w:t>ist</w:t>
      </w:r>
      <w:proofErr w:type="gramEnd"/>
      <w:r w:rsidR="000C3A59" w:rsidRPr="00024412">
        <w:rPr>
          <w:sz w:val="20"/>
        </w:rPr>
        <w:t xml:space="preserve"> eine interdisziplinäre und eine interprofessionelle Zusammenarbeit unabdingbar. Hierbei ermöglicht ein professioneller Austausch aller pflege- und therapierelevanten Informationen und deren systematischen Dokumentation eine fundierte, immer aktuell angepasste und insbesondere eine pat</w:t>
      </w:r>
      <w:r w:rsidR="000C3A59" w:rsidRPr="00024412">
        <w:rPr>
          <w:sz w:val="20"/>
        </w:rPr>
        <w:t>i</w:t>
      </w:r>
      <w:r w:rsidR="000C3A59" w:rsidRPr="00024412">
        <w:rPr>
          <w:sz w:val="20"/>
        </w:rPr>
        <w:t>entenorientierte Versorgung.</w:t>
      </w:r>
      <w:r w:rsidR="000C3A59" w:rsidRPr="00024412">
        <w:rPr>
          <w:sz w:val="20"/>
        </w:rPr>
        <w:br/>
      </w:r>
      <w:r w:rsidR="000C3A59" w:rsidRPr="00024412">
        <w:rPr>
          <w:sz w:val="20"/>
        </w:rPr>
        <w:br/>
        <w:t>Die Wunddokumentation soll keine bürokratische Ansammlung von Daten darstellen, sondern die han</w:t>
      </w:r>
      <w:r w:rsidR="000C3A59" w:rsidRPr="00024412">
        <w:rPr>
          <w:sz w:val="20"/>
        </w:rPr>
        <w:t>d</w:t>
      </w:r>
      <w:r w:rsidR="000C3A59" w:rsidRPr="00024412">
        <w:rPr>
          <w:sz w:val="20"/>
        </w:rPr>
        <w:t>lungsleitende Grundlage für Therapiemaßnahmen und Pflegeinterventionen sein und dient somit an erster Stelle dem Patienten.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4713BF" w:rsidRDefault="00F36C2D" w:rsidP="008153EF">
      <w:pPr>
        <w:autoSpaceDE w:val="0"/>
        <w:autoSpaceDN w:val="0"/>
        <w:adjustRightInd w:val="0"/>
        <w:rPr>
          <w:sz w:val="20"/>
        </w:rPr>
      </w:pPr>
      <w:r w:rsidRPr="004713BF">
        <w:rPr>
          <w:sz w:val="20"/>
        </w:rPr>
        <w:t>ZIELE / NUTZEN</w:t>
      </w:r>
    </w:p>
    <w:p w:rsidR="00190FAE" w:rsidRPr="004713BF" w:rsidRDefault="00190FAE">
      <w:pPr>
        <w:divId w:val="1188715459"/>
        <w:rPr>
          <w:sz w:val="20"/>
        </w:rPr>
      </w:pPr>
      <w:r w:rsidRPr="004713BF">
        <w:rPr>
          <w:sz w:val="20"/>
        </w:rPr>
        <w:t>Erstellen einer strukturierten und übersichtlichen Wunddokumentation anhand der Vorgaben des „E</w:t>
      </w:r>
      <w:r w:rsidRPr="004713BF">
        <w:rPr>
          <w:sz w:val="20"/>
        </w:rPr>
        <w:t>x</w:t>
      </w:r>
      <w:r w:rsidRPr="004713BF">
        <w:rPr>
          <w:sz w:val="20"/>
        </w:rPr>
        <w:t>pertenstandards Pflege von Menschen mit chronischen Wunden“ und der S3 Leitlinie „Lokaltherapie Chron</w:t>
      </w:r>
      <w:r w:rsidRPr="004713BF">
        <w:rPr>
          <w:sz w:val="20"/>
        </w:rPr>
        <w:t>i</w:t>
      </w:r>
      <w:r w:rsidRPr="004713BF">
        <w:rPr>
          <w:sz w:val="20"/>
        </w:rPr>
        <w:t>scher Wunden“.</w:t>
      </w:r>
    </w:p>
    <w:p w:rsidR="00F36C2D" w:rsidRPr="004713BF" w:rsidRDefault="00F36C2D" w:rsidP="008153EF">
      <w:pPr>
        <w:autoSpaceDE w:val="0"/>
        <w:autoSpaceDN w:val="0"/>
        <w:adjustRightInd w:val="0"/>
        <w:rPr>
          <w:sz w:val="20"/>
        </w:rPr>
      </w:pPr>
    </w:p>
    <w:p w:rsidR="00F36C2D" w:rsidRPr="004713BF" w:rsidRDefault="00F36C2D" w:rsidP="008153EF">
      <w:pPr>
        <w:autoSpaceDE w:val="0"/>
        <w:autoSpaceDN w:val="0"/>
        <w:adjustRightInd w:val="0"/>
        <w:rPr>
          <w:sz w:val="20"/>
        </w:rPr>
      </w:pPr>
    </w:p>
    <w:p w:rsidR="00F36C2D" w:rsidRPr="004713BF" w:rsidRDefault="00F36C2D" w:rsidP="008153EF">
      <w:pPr>
        <w:autoSpaceDE w:val="0"/>
        <w:autoSpaceDN w:val="0"/>
        <w:adjustRightInd w:val="0"/>
        <w:rPr>
          <w:sz w:val="20"/>
        </w:rPr>
      </w:pPr>
      <w:r w:rsidRPr="004713BF">
        <w:rPr>
          <w:sz w:val="20"/>
        </w:rPr>
        <w:t>INHALTE</w:t>
      </w:r>
    </w:p>
    <w:p w:rsidR="00190FAE" w:rsidRPr="004713BF" w:rsidRDefault="00190FAE" w:rsidP="00190FAE">
      <w:pPr>
        <w:numPr>
          <w:ilvl w:val="0"/>
          <w:numId w:val="36"/>
        </w:numPr>
        <w:spacing w:before="100" w:beforeAutospacing="1" w:after="100" w:afterAutospacing="1"/>
        <w:divId w:val="31661658"/>
        <w:rPr>
          <w:sz w:val="20"/>
        </w:rPr>
      </w:pPr>
      <w:r w:rsidRPr="004713BF">
        <w:rPr>
          <w:sz w:val="20"/>
        </w:rPr>
        <w:t>Fotodokumentation</w:t>
      </w:r>
    </w:p>
    <w:p w:rsidR="00190FAE" w:rsidRPr="004713BF" w:rsidRDefault="00190FAE" w:rsidP="00190FAE">
      <w:pPr>
        <w:numPr>
          <w:ilvl w:val="0"/>
          <w:numId w:val="36"/>
        </w:numPr>
        <w:spacing w:before="100" w:beforeAutospacing="1" w:after="100" w:afterAutospacing="1"/>
        <w:divId w:val="31661658"/>
        <w:rPr>
          <w:sz w:val="20"/>
        </w:rPr>
      </w:pPr>
      <w:r w:rsidRPr="004713BF">
        <w:rPr>
          <w:sz w:val="20"/>
        </w:rPr>
        <w:t>Krankheitsspezifisches Assessment</w:t>
      </w:r>
    </w:p>
    <w:p w:rsidR="00190FAE" w:rsidRPr="004713BF" w:rsidRDefault="00190FAE" w:rsidP="00190FAE">
      <w:pPr>
        <w:numPr>
          <w:ilvl w:val="0"/>
          <w:numId w:val="36"/>
        </w:numPr>
        <w:spacing w:before="100" w:beforeAutospacing="1" w:after="100" w:afterAutospacing="1"/>
        <w:divId w:val="31661658"/>
        <w:rPr>
          <w:sz w:val="20"/>
        </w:rPr>
      </w:pPr>
      <w:r w:rsidRPr="004713BF">
        <w:rPr>
          <w:sz w:val="20"/>
        </w:rPr>
        <w:t xml:space="preserve">Erfassen von wund- und therapiebedingten </w:t>
      </w:r>
      <w:r w:rsidR="004713BF">
        <w:rPr>
          <w:sz w:val="20"/>
        </w:rPr>
        <w:t xml:space="preserve">  </w:t>
      </w:r>
      <w:r w:rsidRPr="004713BF">
        <w:rPr>
          <w:sz w:val="20"/>
        </w:rPr>
        <w:t>Einschränkungen</w:t>
      </w:r>
    </w:p>
    <w:p w:rsidR="00190FAE" w:rsidRPr="004713BF" w:rsidRDefault="00190FAE" w:rsidP="00190FAE">
      <w:pPr>
        <w:numPr>
          <w:ilvl w:val="0"/>
          <w:numId w:val="36"/>
        </w:numPr>
        <w:spacing w:before="100" w:beforeAutospacing="1" w:after="100" w:afterAutospacing="1"/>
        <w:divId w:val="31661658"/>
        <w:rPr>
          <w:sz w:val="20"/>
        </w:rPr>
      </w:pPr>
      <w:r w:rsidRPr="004713BF">
        <w:rPr>
          <w:sz w:val="20"/>
        </w:rPr>
        <w:t>Erfassen von gesundheitsbezogener Leben</w:t>
      </w:r>
      <w:r w:rsidRPr="004713BF">
        <w:rPr>
          <w:sz w:val="20"/>
        </w:rPr>
        <w:t>s</w:t>
      </w:r>
      <w:r w:rsidRPr="004713BF">
        <w:rPr>
          <w:sz w:val="20"/>
        </w:rPr>
        <w:t>qualität</w:t>
      </w:r>
    </w:p>
    <w:p w:rsidR="00190FAE" w:rsidRPr="004713BF" w:rsidRDefault="00190FAE" w:rsidP="00190FAE">
      <w:pPr>
        <w:numPr>
          <w:ilvl w:val="0"/>
          <w:numId w:val="36"/>
        </w:numPr>
        <w:spacing w:before="100" w:beforeAutospacing="1" w:after="100" w:afterAutospacing="1"/>
        <w:divId w:val="31661658"/>
        <w:rPr>
          <w:sz w:val="20"/>
        </w:rPr>
      </w:pPr>
      <w:r w:rsidRPr="004713BF">
        <w:rPr>
          <w:sz w:val="20"/>
        </w:rPr>
        <w:t>Wundbeurteilung</w:t>
      </w:r>
    </w:p>
    <w:p w:rsidR="00190FAE" w:rsidRPr="004713BF" w:rsidRDefault="00190FAE" w:rsidP="00190FAE">
      <w:pPr>
        <w:numPr>
          <w:ilvl w:val="0"/>
          <w:numId w:val="36"/>
        </w:numPr>
        <w:spacing w:before="100" w:beforeAutospacing="1" w:after="100" w:afterAutospacing="1"/>
        <w:divId w:val="31661658"/>
        <w:rPr>
          <w:sz w:val="20"/>
        </w:rPr>
      </w:pPr>
      <w:r w:rsidRPr="004713BF">
        <w:rPr>
          <w:sz w:val="20"/>
        </w:rPr>
        <w:t>Therapie- und Durchführungsdokumentation</w:t>
      </w:r>
    </w:p>
    <w:p w:rsidR="008153EF" w:rsidRPr="004713BF" w:rsidRDefault="008153EF" w:rsidP="00E22429">
      <w:pPr>
        <w:autoSpaceDE w:val="0"/>
        <w:autoSpaceDN w:val="0"/>
        <w:adjustRightInd w:val="0"/>
        <w:rPr>
          <w:sz w:val="20"/>
        </w:rPr>
      </w:pPr>
    </w:p>
    <w:p w:rsidR="00E22429" w:rsidRPr="004713BF" w:rsidRDefault="00E22429" w:rsidP="00E22429">
      <w:pPr>
        <w:autoSpaceDE w:val="0"/>
        <w:autoSpaceDN w:val="0"/>
        <w:adjustRightInd w:val="0"/>
        <w:rPr>
          <w:sz w:val="20"/>
        </w:rPr>
      </w:pPr>
    </w:p>
    <w:p w:rsidR="00E22429" w:rsidRPr="004713BF" w:rsidRDefault="00E22429" w:rsidP="008153EF">
      <w:pPr>
        <w:autoSpaceDE w:val="0"/>
        <w:autoSpaceDN w:val="0"/>
        <w:adjustRightInd w:val="0"/>
        <w:rPr>
          <w:sz w:val="20"/>
        </w:rPr>
      </w:pPr>
      <w:r w:rsidRPr="004713BF">
        <w:rPr>
          <w:sz w:val="20"/>
        </w:rPr>
        <w:t>8 Punkte Registrierung beruflich Pflegender</w:t>
      </w:r>
    </w:p>
    <w:p w:rsidR="00566A7F" w:rsidRPr="00024412" w:rsidRDefault="00566A7F">
      <w:pPr>
        <w:pStyle w:val="text"/>
        <w:rPr>
          <w:sz w:val="2"/>
        </w:rPr>
      </w:pPr>
      <w:r w:rsidRPr="004713B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31. Januar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16:30</w:t>
      </w:r>
      <w:r w:rsidRPr="00D12B4F">
        <w:rPr>
          <w:b w:val="0"/>
          <w:color w:val="auto"/>
          <w:sz w:val="20"/>
        </w:rPr>
        <w:t xml:space="preserve"> Uhr</w:t>
      </w:r>
    </w:p>
    <w:p w:rsidR="004713BF" w:rsidRPr="004713BF" w:rsidRDefault="004713BF" w:rsidP="004713BF">
      <w:pPr>
        <w:pStyle w:val="text"/>
      </w:pPr>
    </w:p>
    <w:p w:rsidR="00474C67" w:rsidRP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A81A9C">
        <w:rPr>
          <w:color w:val="auto"/>
        </w:rPr>
        <w:t>Ort</w:t>
      </w:r>
      <w:r w:rsid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Mutterhaus</w:t>
      </w:r>
      <w:r w:rsidR="00665439" w:rsidRPr="00A81A9C">
        <w:rPr>
          <w:b w:val="0"/>
          <w:color w:val="auto"/>
          <w:sz w:val="20"/>
        </w:rPr>
        <w:t>,</w:t>
      </w:r>
      <w:r w:rsidR="00665439" w:rsidRP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Wilhelm-Löhe Str. 16, 91564, Neuendettelsau</w:t>
      </w:r>
    </w:p>
    <w:p w:rsidR="00A81A9C" w:rsidRDefault="00190FAE" w:rsidP="00713060">
      <w:pPr>
        <w:pStyle w:val="info"/>
      </w:pPr>
      <w:r>
        <w:rPr>
          <w:color w:val="auto"/>
        </w:rPr>
        <w:t>Gastdozentin</w:t>
      </w:r>
      <w:r>
        <w:rPr>
          <w:color w:val="auto"/>
        </w:rPr>
        <w:br/>
      </w:r>
      <w:r w:rsidRPr="00A81A9C">
        <w:rPr>
          <w:b w:val="0"/>
          <w:color w:val="auto"/>
          <w:sz w:val="20"/>
        </w:rPr>
        <w:t>Gudrun Deutschle-Coerper, Pflegepädagogin B.A., freie Wundberaterin, Schwaig</w:t>
      </w:r>
    </w:p>
    <w:p w:rsidR="007A0930" w:rsidRPr="00A81A9C" w:rsidRDefault="007A0930" w:rsidP="00A81A9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A81A9C">
        <w:rPr>
          <w:b w:val="0"/>
          <w:color w:val="auto"/>
          <w:sz w:val="20"/>
        </w:rPr>
        <w:t>Jessica Gerstmeier-Nehmer,</w:t>
      </w:r>
      <w:r w:rsidR="004713BF">
        <w:rPr>
          <w:b w:val="0"/>
          <w:color w:val="auto"/>
          <w:sz w:val="20"/>
        </w:rPr>
        <w:t xml:space="preserve"> </w:t>
      </w:r>
      <w:r w:rsidR="007E0AF5" w:rsidRPr="00A81A9C">
        <w:rPr>
          <w:b w:val="0"/>
          <w:color w:val="auto"/>
          <w:sz w:val="20"/>
        </w:rPr>
        <w:t>Dozent/-in</w:t>
      </w:r>
      <w:r w:rsidR="006B4622" w:rsidRPr="00A81A9C">
        <w:rPr>
          <w:b w:val="0"/>
          <w:color w:val="auto"/>
          <w:sz w:val="20"/>
        </w:rPr>
        <w:t xml:space="preserve"> </w:t>
      </w:r>
      <w:proofErr w:type="spellStart"/>
      <w:r w:rsidR="007E5080" w:rsidRPr="00A81A9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155,00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1</w:t>
      </w:r>
      <w:r w:rsidRPr="00D12B4F">
        <w:rPr>
          <w:b w:val="0"/>
          <w:color w:val="auto"/>
          <w:sz w:val="20"/>
        </w:rPr>
        <w:t xml:space="preserve"> Tag</w:t>
      </w:r>
    </w:p>
    <w:p w:rsidR="000C3A59" w:rsidRPr="004713BF" w:rsidRDefault="000C3A59" w:rsidP="004713BF">
      <w:pPr>
        <w:ind w:firstLine="360"/>
        <w:rPr>
          <w:sz w:val="20"/>
        </w:rPr>
      </w:pPr>
      <w:r w:rsidRPr="004713BF">
        <w:rPr>
          <w:sz w:val="20"/>
        </w:rPr>
        <w:t>(das Fortbildungskontingent wird nicht belastet)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</w:p>
    <w:p w:rsidR="00566A7F" w:rsidRPr="002973D7" w:rsidRDefault="003E3297">
      <w:pPr>
        <w:pStyle w:val="itext"/>
      </w:pPr>
      <w:r w:rsidRPr="002973D7">
        <w:rPr>
          <w:color w:val="000000" w:themeColor="text1"/>
        </w:rPr>
        <w:t>ein Rücktritt ist bis 14 Tage vor Beginn kostenfrei mö</w:t>
      </w:r>
      <w:r w:rsidRPr="002973D7">
        <w:rPr>
          <w:color w:val="000000" w:themeColor="text1"/>
        </w:rPr>
        <w:t>g</w:t>
      </w:r>
      <w:r w:rsidRPr="002973D7">
        <w:rPr>
          <w:color w:val="000000" w:themeColor="text1"/>
        </w:rPr>
        <w:t>lich. Danach fallen die kompletten Kursgebühren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Neuendettelsau,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claudia.barkholz@DiakonieNeuendettelsau.de</w:t>
      </w:r>
    </w:p>
    <w:p w:rsidR="006F1E17" w:rsidRPr="00E377D3" w:rsidRDefault="006F1E17">
      <w:pPr>
        <w:pStyle w:val="itext"/>
        <w:rPr>
          <w:lang w:val="it-IT"/>
        </w:rPr>
      </w:pPr>
    </w:p>
    <w:p w:rsidR="00566A7F" w:rsidRPr="006F1E17" w:rsidRDefault="006F1E17">
      <w:pPr>
        <w:pStyle w:val="itext"/>
        <w:rPr>
          <w:lang w:val="it-IT"/>
        </w:rPr>
      </w:pPr>
      <w:proofErr w:type="spellStart"/>
      <w:r w:rsidRPr="006F1E17">
        <w:rPr>
          <w:lang w:val="it-IT"/>
        </w:rPr>
        <w:t>Registriert</w:t>
      </w:r>
      <w:proofErr w:type="spellEnd"/>
      <w:r w:rsidRPr="006F1E17">
        <w:rPr>
          <w:lang w:val="it-IT"/>
        </w:rPr>
        <w:t xml:space="preserve"> </w:t>
      </w:r>
      <w:proofErr w:type="spellStart"/>
      <w:r w:rsidRPr="006F1E17">
        <w:rPr>
          <w:lang w:val="it-IT"/>
        </w:rPr>
        <w:t>unter</w:t>
      </w:r>
      <w:proofErr w:type="spellEnd"/>
      <w:r w:rsidRPr="006F1E17">
        <w:rPr>
          <w:lang w:val="it-IT"/>
        </w:rPr>
        <w:t xml:space="preserve"> </w:t>
      </w:r>
      <w:proofErr w:type="spellStart"/>
      <w:r w:rsidRPr="006F1E17">
        <w:rPr>
          <w:lang w:val="it-IT"/>
        </w:rPr>
        <w:t>der</w:t>
      </w:r>
      <w:proofErr w:type="spellEnd"/>
      <w:r w:rsidRPr="006F1E17">
        <w:rPr>
          <w:lang w:val="it-IT"/>
        </w:rPr>
        <w:t xml:space="preserve"> ICW-</w:t>
      </w:r>
      <w:proofErr w:type="spellStart"/>
      <w:r w:rsidRPr="006F1E17">
        <w:rPr>
          <w:lang w:val="it-IT"/>
        </w:rPr>
        <w:t>Kursnummer</w:t>
      </w:r>
      <w:proofErr w:type="spellEnd"/>
      <w:r w:rsidRPr="006F1E17">
        <w:rPr>
          <w:lang w:val="it-IT"/>
        </w:rPr>
        <w:t xml:space="preserve"> 2019-R-75</w:t>
      </w:r>
    </w:p>
    <w:p w:rsidR="00566A7F" w:rsidRPr="00665439" w:rsidRDefault="00566A7F">
      <w:pPr>
        <w:pStyle w:val="text"/>
        <w:spacing w:before="120" w:after="0"/>
        <w:rPr>
          <w:color w:val="993366"/>
          <w:sz w:val="20"/>
        </w:rPr>
      </w:pPr>
      <w:bookmarkStart w:id="0" w:name="_GoBack"/>
      <w:bookmarkEnd w:id="0"/>
      <w:r w:rsidRPr="00E377D3">
        <w:br w:type="column"/>
      </w:r>
      <w:r w:rsidR="00B73B03">
        <w:lastRenderedPageBreak/>
        <w:t>Kompressionstherapie bei Patienten mit Ulcus cruris venosum</w:t>
      </w:r>
      <w:proofErr w:type="gramStart"/>
      <w:r w:rsidR="00B73B03">
        <w:t>,</w:t>
      </w:r>
      <w:proofErr w:type="gramEnd"/>
      <w:r w:rsidR="00665439" w:rsidRPr="00665439">
        <w:rPr>
          <w:color w:val="993366"/>
          <w:sz w:val="20"/>
        </w:rPr>
        <w:br/>
      </w:r>
      <w:r w:rsidR="00B73B03" w:rsidRPr="00B73B03">
        <w:t>31. Januar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>für Mitarbeitende der Diakonie Neuendettelsau: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weitergegeben.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7" w:rsidRDefault="002973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6F1E17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063FA9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6F1E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1444738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D7" w:rsidRDefault="002973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6F1E17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1444736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1444737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" o:allowincell="f" path="m,3100r5700,l5700,,2480,,1980,500,20,500,,3100xe" fillcolor="#ffc000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tab/>
    </w:r>
    <w:r w:rsidR="002973D7">
      <w:rPr>
        <w:noProof/>
      </w:rPr>
      <w:drawing>
        <wp:anchor distT="0" distB="0" distL="114300" distR="114300" simplePos="0" relativeHeight="251662336" behindDoc="0" locked="0" layoutInCell="1" allowOverlap="1" wp14:anchorId="11D21DEE" wp14:editId="44D2F985">
          <wp:simplePos x="0" y="0"/>
          <wp:positionH relativeFrom="column">
            <wp:posOffset>6962140</wp:posOffset>
          </wp:positionH>
          <wp:positionV relativeFrom="paragraph">
            <wp:posOffset>-43815</wp:posOffset>
          </wp:positionV>
          <wp:extent cx="1067435" cy="77089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2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3FE2574"/>
    <w:multiLevelType w:val="multilevel"/>
    <w:tmpl w:val="390E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30"/>
  </w:num>
  <w:num w:numId="5">
    <w:abstractNumId w:val="28"/>
  </w:num>
  <w:num w:numId="6">
    <w:abstractNumId w:val="5"/>
  </w:num>
  <w:num w:numId="7">
    <w:abstractNumId w:val="20"/>
  </w:num>
  <w:num w:numId="8">
    <w:abstractNumId w:val="22"/>
  </w:num>
  <w:num w:numId="9">
    <w:abstractNumId w:val="13"/>
  </w:num>
  <w:num w:numId="10">
    <w:abstractNumId w:val="32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8"/>
  </w:num>
  <w:num w:numId="18">
    <w:abstractNumId w:val="0"/>
  </w:num>
  <w:num w:numId="19">
    <w:abstractNumId w:val="27"/>
  </w:num>
  <w:num w:numId="20">
    <w:abstractNumId w:val="6"/>
  </w:num>
  <w:num w:numId="21">
    <w:abstractNumId w:val="2"/>
  </w:num>
  <w:num w:numId="22">
    <w:abstractNumId w:val="19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31"/>
  </w:num>
  <w:num w:numId="28">
    <w:abstractNumId w:val="29"/>
  </w:num>
  <w:num w:numId="29">
    <w:abstractNumId w:val="7"/>
  </w:num>
  <w:num w:numId="30">
    <w:abstractNumId w:val="12"/>
  </w:num>
  <w:num w:numId="31">
    <w:abstractNumId w:val="17"/>
  </w:num>
  <w:num w:numId="32">
    <w:abstractNumId w:val="8"/>
  </w:num>
  <w:num w:numId="33">
    <w:abstractNumId w:val="24"/>
  </w:num>
  <w:num w:numId="34">
    <w:abstractNumId w:val="4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63FA9"/>
    <w:rsid w:val="000661A1"/>
    <w:rsid w:val="000B595A"/>
    <w:rsid w:val="000C3A59"/>
    <w:rsid w:val="000F61C2"/>
    <w:rsid w:val="00121916"/>
    <w:rsid w:val="00190FAE"/>
    <w:rsid w:val="002415F2"/>
    <w:rsid w:val="00266D5C"/>
    <w:rsid w:val="002973D7"/>
    <w:rsid w:val="002A594C"/>
    <w:rsid w:val="002E7EFE"/>
    <w:rsid w:val="002F2FC5"/>
    <w:rsid w:val="002F51E7"/>
    <w:rsid w:val="003B152B"/>
    <w:rsid w:val="003D19BD"/>
    <w:rsid w:val="003E3297"/>
    <w:rsid w:val="0042017A"/>
    <w:rsid w:val="00433A0A"/>
    <w:rsid w:val="00433B1F"/>
    <w:rsid w:val="00462A2E"/>
    <w:rsid w:val="004713BF"/>
    <w:rsid w:val="00474C67"/>
    <w:rsid w:val="004C3D17"/>
    <w:rsid w:val="00531BF9"/>
    <w:rsid w:val="005530D7"/>
    <w:rsid w:val="00566A7F"/>
    <w:rsid w:val="00590F8E"/>
    <w:rsid w:val="00665439"/>
    <w:rsid w:val="006B4622"/>
    <w:rsid w:val="006F1E17"/>
    <w:rsid w:val="00704C3A"/>
    <w:rsid w:val="00713060"/>
    <w:rsid w:val="00724D09"/>
    <w:rsid w:val="007740E2"/>
    <w:rsid w:val="007A0930"/>
    <w:rsid w:val="007E0AF5"/>
    <w:rsid w:val="007E5080"/>
    <w:rsid w:val="008153EF"/>
    <w:rsid w:val="00833A42"/>
    <w:rsid w:val="008906A4"/>
    <w:rsid w:val="00967E03"/>
    <w:rsid w:val="009E2CB2"/>
    <w:rsid w:val="00A80F0B"/>
    <w:rsid w:val="00A81A9C"/>
    <w:rsid w:val="00AC6CA8"/>
    <w:rsid w:val="00B107DB"/>
    <w:rsid w:val="00B25524"/>
    <w:rsid w:val="00B73B03"/>
    <w:rsid w:val="00BB1B35"/>
    <w:rsid w:val="00BC524F"/>
    <w:rsid w:val="00C775FD"/>
    <w:rsid w:val="00C84FA9"/>
    <w:rsid w:val="00CA524B"/>
    <w:rsid w:val="00CF3C5D"/>
    <w:rsid w:val="00D12B4F"/>
    <w:rsid w:val="00D270A9"/>
    <w:rsid w:val="00D75DE3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6289-FFE0-48EA-93D4-FECF8A42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2900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7</cp:revision>
  <cp:lastPrinted>2018-09-27T10:01:00Z</cp:lastPrinted>
  <dcterms:created xsi:type="dcterms:W3CDTF">2018-09-27T10:01:00Z</dcterms:created>
  <dcterms:modified xsi:type="dcterms:W3CDTF">2018-10-19T06:59:00Z</dcterms:modified>
</cp:coreProperties>
</file>